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9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BEZENYE KÖZSÉGI ÖNKORMÁNYZAT KÉPVISELŐ-TESTÜLETÉENEK</w:t>
      </w:r>
    </w:p>
    <w:p w:rsidR="000D4E9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4/2020.(  VII.01.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rendelete </w:t>
      </w:r>
    </w:p>
    <w:p w:rsidR="000D4E9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46598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szociális igazgatásról és a szociális ellátásokról</w:t>
      </w:r>
    </w:p>
    <w:p w:rsidR="000D4E9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Bezenye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 Önkormányzat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 a szociális igazgatásról és szociális ellátásokról szóló 1993. évi III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törvény 10. § (1) bekezdésében, 25.  § (3) bekezd</w:t>
      </w:r>
      <w:r w:rsidR="00AE3D0B">
        <w:rPr>
          <w:rFonts w:ascii="Times New Roman" w:eastAsia="Times New Roman" w:hAnsi="Times New Roman" w:cs="Times New Roman"/>
          <w:sz w:val="24"/>
          <w:szCs w:val="24"/>
          <w:lang w:eastAsia="hu-HU"/>
        </w:rPr>
        <w:t>és b) pontjában, 26. §</w:t>
      </w:r>
      <w:proofErr w:type="spellStart"/>
      <w:r w:rsidR="00AE3D0B">
        <w:rPr>
          <w:rFonts w:ascii="Times New Roman" w:eastAsia="Times New Roman" w:hAnsi="Times New Roman" w:cs="Times New Roman"/>
          <w:sz w:val="24"/>
          <w:szCs w:val="24"/>
          <w:lang w:eastAsia="hu-HU"/>
        </w:rPr>
        <w:t>-ában</w:t>
      </w:r>
      <w:proofErr w:type="spellEnd"/>
      <w:r w:rsidR="00AE3D0B">
        <w:rPr>
          <w:rFonts w:ascii="Times New Roman" w:eastAsia="Times New Roman" w:hAnsi="Times New Roman" w:cs="Times New Roman"/>
          <w:sz w:val="24"/>
          <w:szCs w:val="24"/>
          <w:lang w:eastAsia="hu-HU"/>
        </w:rPr>
        <w:t>, 32.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§ (3) bekezdésében, </w:t>
      </w:r>
      <w:r w:rsidRPr="00100ED1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gyermekek védelméről és a gyámügyi igazgatásról szóló 1997. évi XXXI. törvény 29. §  (1) és (2) bekezdésében kapott felhatalmazás alapján, az Alaptörvény 32. cikk (2) bekezdésében foglalt feladatkörében eljárva a következőket rendeli el:</w:t>
      </w:r>
    </w:p>
    <w:p w:rsidR="000D4E91" w:rsidRDefault="000D4E91" w:rsidP="000D4E91">
      <w:pPr>
        <w:pStyle w:val="Listaszerbekezds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Default="000D4E91" w:rsidP="000D4E91">
      <w:pPr>
        <w:pStyle w:val="Listaszerbekezds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85DF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fejezet</w:t>
      </w:r>
    </w:p>
    <w:p w:rsidR="000D4E91" w:rsidRPr="00785DF5" w:rsidRDefault="000D4E91" w:rsidP="000D4E91">
      <w:pPr>
        <w:pStyle w:val="Listaszerbekezds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D4E9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6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rendelkezések</w:t>
      </w:r>
    </w:p>
    <w:p w:rsidR="000D4E9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D4E91" w:rsidRPr="00785DF5" w:rsidRDefault="000D4E91" w:rsidP="000D4E91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rendelet célja</w:t>
      </w:r>
    </w:p>
    <w:p w:rsidR="000D4E9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D4E9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D4E91" w:rsidRPr="00B36EEE" w:rsidRDefault="000D4E91" w:rsidP="000D4E91">
      <w:pPr>
        <w:pStyle w:val="Listaszerbekezds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36E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§</w:t>
      </w:r>
    </w:p>
    <w:p w:rsidR="000D4E91" w:rsidRPr="00B36EEE" w:rsidRDefault="000D4E91" w:rsidP="000D4E91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Default="000D4E91" w:rsidP="000D4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célja, hogy </w:t>
      </w:r>
      <w:r w:rsidRPr="00785D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F5">
        <w:rPr>
          <w:rFonts w:ascii="Times New Roman" w:hAnsi="Times New Roman" w:cs="Times New Roman"/>
          <w:sz w:val="24"/>
          <w:szCs w:val="24"/>
        </w:rPr>
        <w:t>szociális biztonság megteremtése és megőrzése, illetőleg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F5">
        <w:rPr>
          <w:rFonts w:ascii="Times New Roman" w:hAnsi="Times New Roman" w:cs="Times New Roman"/>
          <w:sz w:val="24"/>
          <w:szCs w:val="24"/>
        </w:rPr>
        <w:t>gyermekek törvényben foglalt jogainak és érdekeinek érvényesítése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F5">
        <w:rPr>
          <w:rFonts w:ascii="Times New Roman" w:hAnsi="Times New Roman" w:cs="Times New Roman"/>
          <w:sz w:val="24"/>
          <w:szCs w:val="24"/>
        </w:rPr>
        <w:t>érdekében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F5">
        <w:rPr>
          <w:rFonts w:ascii="Times New Roman" w:hAnsi="Times New Roman" w:cs="Times New Roman"/>
          <w:sz w:val="24"/>
          <w:szCs w:val="24"/>
        </w:rPr>
        <w:t>meghatározza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F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Bezenye Községi </w:t>
      </w:r>
      <w:r w:rsidRPr="00785DF5">
        <w:rPr>
          <w:rFonts w:ascii="Times New Roman" w:hAnsi="Times New Roman" w:cs="Times New Roman"/>
          <w:sz w:val="24"/>
          <w:szCs w:val="24"/>
        </w:rPr>
        <w:t>Önkormányzat által biztosított pénzbeli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F5">
        <w:rPr>
          <w:rFonts w:ascii="Times New Roman" w:hAnsi="Times New Roman" w:cs="Times New Roman"/>
          <w:sz w:val="24"/>
          <w:szCs w:val="24"/>
        </w:rPr>
        <w:t>természetbeni szociális ellátások, valamint szociális szolgáltatások, illetőleg a gyermekek számára biztosított természetbeni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F5">
        <w:rPr>
          <w:rFonts w:ascii="Times New Roman" w:hAnsi="Times New Roman" w:cs="Times New Roman"/>
          <w:sz w:val="24"/>
          <w:szCs w:val="24"/>
        </w:rPr>
        <w:t>és a gyermekekre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F5">
        <w:rPr>
          <w:rFonts w:ascii="Times New Roman" w:hAnsi="Times New Roman" w:cs="Times New Roman"/>
          <w:sz w:val="24"/>
          <w:szCs w:val="24"/>
        </w:rPr>
        <w:t>tekintettel biztosított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F5">
        <w:rPr>
          <w:rFonts w:ascii="Times New Roman" w:hAnsi="Times New Roman" w:cs="Times New Roman"/>
          <w:sz w:val="24"/>
          <w:szCs w:val="24"/>
        </w:rPr>
        <w:t>pénzbeli ellátások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F5">
        <w:rPr>
          <w:rFonts w:ascii="Times New Roman" w:hAnsi="Times New Roman" w:cs="Times New Roman"/>
          <w:sz w:val="24"/>
          <w:szCs w:val="24"/>
        </w:rPr>
        <w:t>formáját, mértékét, az igénybevételhez kapcsolódó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F5">
        <w:rPr>
          <w:rFonts w:ascii="Times New Roman" w:hAnsi="Times New Roman" w:cs="Times New Roman"/>
          <w:sz w:val="24"/>
          <w:szCs w:val="24"/>
        </w:rPr>
        <w:t>jogosultsági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F5">
        <w:rPr>
          <w:rFonts w:ascii="Times New Roman" w:hAnsi="Times New Roman" w:cs="Times New Roman"/>
          <w:sz w:val="24"/>
          <w:szCs w:val="24"/>
        </w:rPr>
        <w:t>eljárási szabályokat.</w:t>
      </w:r>
    </w:p>
    <w:p w:rsidR="000D4E91" w:rsidRPr="00785DF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D4E91" w:rsidRPr="00100ED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100E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A rendelet hatálya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:rsidR="000D4E91" w:rsidRPr="00100ED1" w:rsidRDefault="000D4E91" w:rsidP="000D4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pr2"/>
      <w:bookmarkEnd w:id="1"/>
      <w:r w:rsidRPr="00100ED1">
        <w:rPr>
          <w:rFonts w:ascii="Times New Roman" w:eastAsia="Times New Roman" w:hAnsi="Times New Roman" w:cs="Times New Roman"/>
          <w:sz w:val="24"/>
          <w:szCs w:val="24"/>
          <w:lang w:eastAsia="hu-HU"/>
        </w:rPr>
        <w:t>(1) E rendelet 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erületi hatálya Bezenye </w:t>
      </w:r>
      <w:r w:rsidRPr="00100ED1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 közigazgatási területére terjed ki.</w:t>
      </w:r>
    </w:p>
    <w:p w:rsidR="000D4E91" w:rsidRPr="00100ED1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ED1">
        <w:rPr>
          <w:rFonts w:ascii="Times New Roman" w:eastAsia="Times New Roman" w:hAnsi="Times New Roman" w:cs="Times New Roman"/>
          <w:sz w:val="24"/>
          <w:szCs w:val="24"/>
          <w:lang w:eastAsia="hu-HU"/>
        </w:rPr>
        <w:t>(2) E rendelet személyi hatálya kiterjed a szociális igazgatásról és szociális ellátásokról szóló 1993. évi. III. törvény (a továbbiakban:  Sztv.) 3. §, 6.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00ED1">
        <w:rPr>
          <w:rFonts w:ascii="Times New Roman" w:eastAsia="Times New Roman" w:hAnsi="Times New Roman" w:cs="Times New Roman"/>
          <w:sz w:val="24"/>
          <w:szCs w:val="24"/>
          <w:lang w:eastAsia="hu-HU"/>
        </w:rPr>
        <w:t>§ és 7. § (1) bekezdésében, valamint a gyermekek védelméről és a gyámügyi igazgatásról szóló 1997. évi XXXI. törvény (a továbbiakban: Gyvt.) 4. § (1) - (4) bekezdéseiben meghatározott személyekre.</w:t>
      </w:r>
    </w:p>
    <w:p w:rsidR="000D4E91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ED1">
        <w:rPr>
          <w:rFonts w:ascii="Times New Roman" w:eastAsia="Times New Roman" w:hAnsi="Times New Roman" w:cs="Times New Roman"/>
          <w:sz w:val="24"/>
          <w:szCs w:val="24"/>
          <w:lang w:eastAsia="hu-HU"/>
        </w:rPr>
        <w:t>(3) Szociális és gyermekjóléti szolgáltatások tekintetében, e rendelet személyi 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atálya kiterjed Bezenye </w:t>
      </w:r>
      <w:r w:rsidRPr="00100ED1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 közigazgatási területén bejelentett lakcímmel rendelkező szem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élyekre, életvitelszerűen a </w:t>
      </w:r>
      <w:r w:rsidRPr="00100ED1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 területén élő személyekre és a hajléktalan személyekre.</w:t>
      </w:r>
    </w:p>
    <w:p w:rsidR="000D4E91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7C6574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C65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II. FEJEZET</w:t>
      </w:r>
    </w:p>
    <w:p w:rsidR="000D4E91" w:rsidRPr="007C6574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PÉNZBEN</w:t>
      </w:r>
      <w:r w:rsidRPr="007C65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TERMÉSZETBEN NYÚJTOTT </w:t>
      </w:r>
      <w:r w:rsidRPr="007C65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ELLÁTÁSOK </w:t>
      </w:r>
    </w:p>
    <w:p w:rsidR="000D4E91" w:rsidRPr="001550D7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:rsidR="000D4E91" w:rsidRPr="00135215" w:rsidRDefault="000D4E91" w:rsidP="000D4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(1) Az Önkormányzat települési támogatást nyújt: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pr514"/>
      <w:bookmarkEnd w:id="2"/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spellStart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lakhatáshoz kapcsolódó rendszeres kiadások viseléséhez,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pr515"/>
      <w:bookmarkStart w:id="4" w:name="pr516"/>
      <w:bookmarkEnd w:id="3"/>
      <w:bookmarkEnd w:id="4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 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a gyógyszerkiadások viseléséhez,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 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 a létfenntartást veszélyeztető rendkívüli élethelyzetbe került, valamint az időszakosan vagy tartósan létfenntartási gonddal küzdő személyek részére (a továbbiakban: rendkívüli települési támogatás),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 elhunyt személy eltemettetésének költségeihez való hozzájárulásként,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 születéséhez, óvodáztatásához, beiskolázásához,</w:t>
      </w:r>
    </w:p>
    <w:p w:rsidR="000D4E91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gyermekétkeztetés intézményi térítési díjkedvezmény,</w:t>
      </w:r>
    </w:p>
    <w:p w:rsidR="000D4E91" w:rsidRPr="00521C4C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21C4C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521C4C">
        <w:rPr>
          <w:rFonts w:ascii="Times New Roman" w:eastAsia="Times New Roman" w:hAnsi="Times New Roman" w:cs="Times New Roman"/>
          <w:sz w:val="24"/>
          <w:szCs w:val="24"/>
          <w:lang w:eastAsia="hu-HU"/>
        </w:rPr>
        <w:t>) a 18. életévét betöltött tartósan beteg hozzátartozójának az ápolását, gondozását végző személy részére és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egyedül élő idős személyek részére nyújtott támogatásként.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e rendeletben meghatározott feltételek hiányában vagy e rendelet megsértésével nyújtott települési támogatás, valamint  a köztemetés költségének megtérítési kötelezettsége alóli mentesítés esetén a szociális igazgatásról és szociális ellátásokról szóló 1993. évi III. törvény jogosultatlanul igénybe vett ellátások megtérítésére vonatkozó rendelkezéseit kell értelemszerűen alkalmazni. 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települési támogatások összegét az e rendeletben foglalt szabályok alapján száz forintra kerekítve kell megállapítani.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(4) A pénzbeli ellátások ki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fizetése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bankszámlára utalással, vagy a Hivatal házipénztári kifizetése útján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történik. </w:t>
      </w:r>
    </w:p>
    <w:p w:rsidR="000D4E91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(5) Eltérő rendelkezés hiányában az e rendeletben alkalmazott fogalmak értelmezésére a szociális igazgatásról és szociális ellátásokról szóló 1993. évi III. törvény 4. §</w:t>
      </w:r>
      <w:proofErr w:type="spellStart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-ában</w:t>
      </w:r>
      <w:proofErr w:type="spellEnd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értelmező rendelkezések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irányadóak.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135215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 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lakhatáshoz kapcsolódó rendszeres kiadások viseléséhez nyújtott települési támogatás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lakhatáshoz kapcsolódó rendszeres kiadások viseléséhez települési támogatás a szociálisan rászoruló háztartások részére nyújtható, a háztartás tagjai által lakott lakás, vagy nem lakás céljára szolgáló helyiség fenntartásával kapcsolatos rendszeres kiadásaik viseléséhez való hozzájárulásként.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(2) A lakhatáshoz kapcsolódó rendszeres kiadások viseléséhez nyújtott települési támogatás csak egy jogosultnak állapítható meg, függetlenül a lakásban élő személyek és háztartások számától.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pr509"/>
      <w:bookmarkEnd w:id="5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(2) bekezdés alkalmazásában külön lakásnak kell tekinteni a társbérletet, az albérletet és a jogerős bírói határozattal megosztott lakás lakrészeit.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lakhatáshoz kapcsolódó rendszeres kiadások viseléséhez települési támogatás akkor állapítható meg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 kérelmező háztartásában az egy főre jutó havi jövedelem nem haladja meg az öregségi nyugdíj mindenkori legkisebb összegének </w:t>
      </w:r>
      <w:r w:rsidRPr="007C65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2,5-szeresét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 háztartás tagjai egyikének sincs vagyona.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lakhatáshoz kapcsolódó rendszeres kiadások viseléséhez nyújtott települési támogatás 12 hónapra, havonta esedékes rendszeres juttatásként állapítható meg, azzal, hogy ezt követően - a jogosultsági feltételek fennállása esetén - ismételten is megállapítható. A támogatásra való jogosultság kezdő időpontja a kérelem benyújtását követő hónap első napja.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(6) A lakhatáshoz kapcsolódó rendszeres kiadások viseléséhez nyújtott települési támogatás egy hónapra jutó összege</w:t>
      </w:r>
      <w:bookmarkStart w:id="6" w:name="pr495"/>
      <w:bookmarkEnd w:id="6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 a lakásfenntartás elismert havi költségének 15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%-</w:t>
      </w:r>
      <w:proofErr w:type="gramStart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, de legfeljebb 6.000,- Ft. 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(7) A (6) bekezdés alkalmazásában a lakásfenntartás elismert havi költsége az elismert lakásnagyság megszorozva négyzetméterenként 450,- Ft összeggel.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pr486"/>
      <w:bookmarkEnd w:id="7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(8) A (7) bekezdés alkalmazásában az elismert lakásnagyság: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pr487"/>
      <w:bookmarkEnd w:id="8"/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 háztartásban egy személy lakik 35 nm,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pr488"/>
      <w:bookmarkEnd w:id="9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 háztartásban két személy lakik 45 nm,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pr489"/>
      <w:bookmarkEnd w:id="10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 háztartásban három személy lakik 55 nm,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pr490"/>
      <w:bookmarkEnd w:id="11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 háztartásban négy személy lakik 65 nm,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pr491"/>
      <w:bookmarkEnd w:id="12"/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 ha négy személynél több lakik a háztartásban, a d) pontban megjelölt lakásnagyság és minden további személy után 5-5 nm.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pr492"/>
      <w:bookmarkEnd w:id="13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(9) A lakhatáshoz kapcsolódó rendszeres kiadások viseléséhez nyújtott települési támogatás természetbeni formában is nyújtható az alábbiak szerint: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közvetlenül a közműszolgáltató részére történő folyósítással, vagy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b) szilárd tüzelőanyag vásárlása révén.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(10) Amennyiben a lakhatáshoz kapcsolódó rendszeres kiadások viseléséhez nyújtott települési támogatás szilárd tüzelőanyag vásárlása formájában kerül megállapításra az (5) bekezdésben foglaltaktól eltérően a támogatást éves összegben kell megállapítani.</w:t>
      </w:r>
    </w:p>
    <w:p w:rsidR="000D4E91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(11) Ha a jogosult személy a támogatás folyósításának ideje alatt meghal, az elhalálozás napját követő hónapban esedékes támogatás összegét a vele egy háztartásban élt hozzátartozó részére kell kifizetni, azzal hogy e hónap utolsó napjával a támogatásra való jogosultság megszűnik.</w:t>
      </w:r>
    </w:p>
    <w:p w:rsidR="000D4E91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135215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4. 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gyógyszerkiadások viseléséhez nyújtott települési támogatás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gyógyszerkiadások viseléséhez nyújtott települési támogatás a szociálisan rászorult személy részére az egészségi állapota megőrzéséhez és helyreállításához kapcsolódó kiadásainak csökkentése érdekében biztosított hozzájárulás.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gyógyszerkiadások viseléséhez települési támogatás állapítható meg annak a személynek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akinek a családjában az egy főre jutó havi nettó jövedelem az öregségi nyugdíj mindenkori legkisebb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összegének </w:t>
      </w:r>
      <w:r w:rsidRPr="009F1E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3-szorosát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haladja meg és a kérelmező havi rendszeres gyógyító ellátásának költsége eléri az öregségi nyugdíj mindenkori legkisebb összegének a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%-át, feltéve, hogy a kérelmező közgyógyellátásra semmilyen jogcímen nem jogosult.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 kérelmező havi rendszeres gyógyító ellátásának költségének megállapításakor kizárólag a társadalombiztosítási támogatásba befogadott gyógyszerek, továbbá a gyógyászati </w:t>
      </w:r>
      <w:proofErr w:type="gramStart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segédeszközök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stómazsák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katéter, pelenka stb.)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vehető figyelembe.</w:t>
      </w:r>
    </w:p>
    <w:p w:rsidR="000D4E91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kérelmező havi rendszeres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gyógyító ellátásának költségét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igazolja.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gyógyszerkiadások viseléséhez nyújtott települési támogatás 12 hónapra, havonta esedékes rendszer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 juttatásként állapítható meg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azzal, hogy ezt követően - a jogosultsági feltételek fennállása esetén - ismételten is megállapítható. A támogatásra való jogosultság kezdő időpontja a kérelem benyújtását követő hónap első napja.</w:t>
      </w:r>
    </w:p>
    <w:p w:rsidR="000D4E91" w:rsidRPr="009335E5" w:rsidRDefault="000D4E91" w:rsidP="000D4E91">
      <w:pPr>
        <w:pStyle w:val="NormlWeb"/>
        <w:jc w:val="both"/>
      </w:pPr>
      <w:r>
        <w:t xml:space="preserve">(6) </w:t>
      </w:r>
      <w:r w:rsidRPr="009335E5">
        <w:t>A gyógyszerkiadások viseléséhez nyújtott települési támogatás havi összege azonos a kérelmező havi rendszeres gyógyító ellátása költségének összegével, de legfeljebb 8.000,- Ft.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135215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pr517"/>
      <w:bookmarkStart w:id="15" w:name="pr518"/>
      <w:bookmarkStart w:id="16" w:name="pr519"/>
      <w:bookmarkEnd w:id="14"/>
      <w:bookmarkEnd w:id="15"/>
      <w:bookmarkEnd w:id="1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 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Rendkívüli települési támogatás 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rendkívüli települési támogatás a létfenntartást veszélyeztető rendkívüli élethelyzetbe került, valamint az időszakosan vagy tartósan létfenntartási gonddal küzdő személyek részére biztosított hozzájárulás. 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(2) Rendkívüli települési támogatás állapítható meg annak a személynek, akinek családjában az egy főre jutó havi nettó jövedelem nem éri el az öregségi nyugdíj mi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ndenkori legkisebb összegének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3-szorosá</w:t>
      </w:r>
      <w:r w:rsidRPr="005D13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, egyedülálló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kérelmező esetében a </w:t>
      </w:r>
      <w:r w:rsidRPr="005D13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,5-szeresét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vagyonnal nem rendelkezik. A rendkívüli települési támogatás - a (5) bekezdésben foglalt eset kivételével - háztartásonként évente legfeljebb négy alkalommal adható.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rendkívüli települési támogatásra vonatkozó szabályok alkalmazásában létfenntartást veszélyeztető rendkívüli élethelyzetnek minősül, különösen, ha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proofErr w:type="spellStart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kérelmezőnek legalább két hónapos közüzemi díj tartozása van,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nyugdíjazása folyamatban van, de ellátásban nem részesül, vagy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kérelmezőnek egyéb igazolt, szükséges és rendkívüli kiadása keletkezett.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rendkívüli települési támogatás összege alkalmanként nem lehet kevesebb 5.000,- Ft-nál, de nem haladhatja meg az 50.000,- Ft-ot.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(5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) A rendkívüli települési támogatást készpénzben vagy természetbeni ellátás formájában lehet megállapítani. Természetben nyújtható különösen: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élelmiszer vásárlásával,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 gondoskodást nyújtó ellátás személyi térítési díjának meghatározott időre szóló mérséklése vagy elengedése útján,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tüzelő vásárlása útján, vagy</w:t>
      </w:r>
    </w:p>
    <w:p w:rsidR="000D4E91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közüzemi díj szolgáltató részére történő közvetlen átutalásával.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(6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) A rendkívüli települési támogatás kérelmezése esetén a létfenntartást veszélyeztető rendkívüli élethelyzet fennállását igazolni kell. Igazolásként el kell fogadni minden olyan dokumentumot, mely a létfenntartást veszélyeztető rendkívüli élethelyzet fennállását valószínűsíti, így különösen közüzemi számlát, orvosi igazolást, balesetről készült jegyzőkönyvet, vagy biztosító által készített kárfelmérést.</w:t>
      </w:r>
    </w:p>
    <w:p w:rsidR="000D4E91" w:rsidRDefault="000D4E91" w:rsidP="000D4E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D4E91" w:rsidRDefault="000D4E91" w:rsidP="000D4E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D4E91" w:rsidRPr="00135215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6. 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Elhunyt személy eltemettetésének költségeihez való hozzájárulásként nyújtott települési támogatás</w:t>
      </w:r>
    </w:p>
    <w:p w:rsidR="000D4E91" w:rsidRPr="00135215" w:rsidRDefault="000D4E91" w:rsidP="000D4E9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§ 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települési támogatás elhunyt személy eltemettetésének költségeihez való hozzájárulásként is megállapítható, melynek igénylésére a temetési költségeket megfizető személy jogosult.</w:t>
      </w:r>
    </w:p>
    <w:p w:rsidR="000D4E91" w:rsidRPr="005D132B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elhunyt személy eltemettetésének költségeihez való hozzájárulásként nyújtott települési támogatás akkor állapítható meg, ha kérelmező családjában az egy főre jutó havi nettó jövedelem nem haladja meg az öregségi nyugdíj mindenko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ri legkisebb összegének </w:t>
      </w:r>
      <w:r w:rsidRPr="005D13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4-szeresét.</w:t>
      </w:r>
    </w:p>
    <w:p w:rsidR="000D4E9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elhunyt személy eltemettetésének költségeihez való hozzájárulásként nyújtott települési támogatás összege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maximum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1352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0.000,-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Ft.</w:t>
      </w:r>
    </w:p>
    <w:p w:rsidR="000D4E9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Mentesítés a köztemetés költségének megtérítése alól</w:t>
      </w:r>
    </w:p>
    <w:p w:rsidR="000D4E9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D4E91" w:rsidRPr="0005762D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8. §</w:t>
      </w:r>
    </w:p>
    <w:p w:rsidR="000D4E9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05762D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7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Köztemetés elrendelése esetén az eltemettetésre köteles személy a köztemetés költségének megtérítési kötelezettsége alól annak ötven százaléka erejéig mentesíthető, feltéve, hogy családjában az egy főre jutó havi nettó jövedelem nem haladja meg az öregségi nyugdíj mindenkori legkisebb összegének </w:t>
      </w:r>
      <w:r w:rsidRPr="000576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2,5-szeresét</w:t>
      </w:r>
      <w:r w:rsidRPr="00057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egyedülálló esetén nem haladja meg az öregségi nyugdíj mindenkori legkisebb összegének </w:t>
      </w:r>
      <w:r w:rsidRPr="000576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3-szorosát</w:t>
      </w:r>
      <w:r w:rsidRPr="00057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vagyona nincs, a hagyatékból az őt megillető örökrész értéke a temetésből ráeső költséget nem haladja meg. </w:t>
      </w:r>
    </w:p>
    <w:p w:rsidR="000D4E91" w:rsidRPr="0005762D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135215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8. 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Gyermek születéséhez, óvodáztatásához és beiskolázásához nyújtott települési támogatás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_ftnref_2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9. § </w:t>
      </w:r>
      <w:bookmarkEnd w:id="17"/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települési támogatás gyermek születésével, óvodáztatásával, vagy beiskolázásával kapcsolatos költségekhez való hozzájárulásként is megállapítható.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gyermek születésével kapcsolatos költségekhez való hozzájárulásként megállapíth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ató települési támogatást a 2017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szeptember 1. napján, vagy ezt követően született gyermek szülője, vagy gyámja (a továbbiakban együtt: szülő) igényelheti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 születésétől számított 1 éven belül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feltételek esetén: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proofErr w:type="spellStart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 - legalább egyik - szülője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megszületésekor Bezenyén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bejelentett lakóhellyel, vagy tartózkodási hellyel rendelkezik;</w:t>
      </w:r>
    </w:p>
    <w:p w:rsidR="000D4E9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gyermek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bezenyei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lakcímmel rendelkezik;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szülő a gyerm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eket saját háztartásában, Bezenyén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kezdi nevelni és</w:t>
      </w:r>
    </w:p>
    <w:p w:rsidR="000D4E91" w:rsidRPr="0002260D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a kérelmező családjában az egy főre jutó havi nettó jövedelem nem haladja meg az öregségi nyugdíj mindenkori legkisebb összegének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7-szeresét.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 (2) bekezdés alapján megállapított települési támogatás összege </w:t>
      </w:r>
      <w:r w:rsidRPr="00C420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50.000,-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Ft, mely gyermekenként egy alkalommal nyújtható.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gyermek óvodáztatásával kapcsolatos költségekhez való hozzájárulásként megállapítható települési támogatást a gyermek szülője igényelheti az alábbi feltételek esetén: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 - legalább egyik - szülője a 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ermek óvodai beíratásakor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Bezenyén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bejelentett lakóhellyel, vagy tartózkodási hellyel rendelkezik;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gyermeket Bezenye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 közigazgatási területén működő óvodába íratják be és a gyermek óvodai nevelését ezen intézményben ténylegesen megkezdi és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  a kérelmező családjában az egy főre jutó havi nettó jövedelem nem haladja meg az öregségi nyugdíj mindenkori legkisebb összegének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6-szorosát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(4) bekezdés alapján megállapított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 összege </w:t>
      </w:r>
      <w:r w:rsidRPr="00C420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10.000,- Ft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, mely gyermekenként egy alkalommal nyújtható.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(6) A gyermek beiskolázásához nyújtott települési támogatás igénylésére az a szülő jogosult, akinek gyermeke általános iskolában tanul, vagy középiskolai nappali rendszerű oktatásban vesz részt.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(7) A (6) bekezdés alapján települési támogatás akkor állapítható meg, ha kérelmező családjában az egy főre jutó havi nettó jövedelem nem haladja meg az öregségi nyugdíj mindenko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ri legkisebb összegének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6-szorosá</w:t>
      </w:r>
      <w:r w:rsidRPr="005D13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D4E91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(8) A (6) bekezdés alapján megállapított települési támogatás 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6AA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356AA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általános iskolai oktat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ásban résztvevő gyermekenként </w:t>
      </w:r>
      <w:r w:rsidRPr="00C420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15.000,- Ft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</w:t>
      </w: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középfokú oktat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ásban résztvevő gyermekenként </w:t>
      </w:r>
      <w:r w:rsidRPr="00C420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20.000,- Ft.</w:t>
      </w:r>
    </w:p>
    <w:p w:rsidR="000D4E9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9) A (6) bekezdés alapján igényelt települési támogatás iránti kérelem minden év augusztus 1-től október 15-ig nyújtható be, addig a tanévig, amelyben a gyermek a 19. életévét betölti. E határidő elmulasztása jogvesztő.</w:t>
      </w:r>
    </w:p>
    <w:p w:rsidR="000D4E9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9. Gyermekétkeztetés intézményi térítési díjkedvezmény</w:t>
      </w:r>
    </w:p>
    <w:p w:rsidR="000D4E91" w:rsidRDefault="000D4E91" w:rsidP="000D4E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D4E9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10. § </w:t>
      </w:r>
    </w:p>
    <w:p w:rsidR="000D4E91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D4E91" w:rsidRPr="009C0EC3" w:rsidRDefault="000D4E91" w:rsidP="000D4E91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önkormányzati intézményekben fizetendő térítési díjakról szóló 3/2004.(II.5.) rendeletben</w:t>
      </w:r>
      <w:r w:rsidRPr="009C0E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megállap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ított gyermekétkeztetés</w:t>
      </w:r>
      <w:r w:rsidRPr="009C0E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térítési díjából az a gyermek, akinek családjában az egy főre jutó havi jövedelem nem haladja meg:</w:t>
      </w:r>
    </w:p>
    <w:p w:rsidR="000D4E91" w:rsidRDefault="000D4E91" w:rsidP="000D4E9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D4E91" w:rsidRDefault="000D4E91" w:rsidP="000D4E91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öregségi nyugdíj mindenkori legkisebb összegének </w:t>
      </w:r>
      <w:r w:rsidRPr="007312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2-szeresét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75 %-os kedvezményben,</w:t>
      </w:r>
    </w:p>
    <w:p w:rsidR="000D4E91" w:rsidRDefault="000D4E91" w:rsidP="000D4E91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öregségi nyugdíj mindenkori legkisebb összegének </w:t>
      </w:r>
      <w:r w:rsidRPr="007312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2,5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-szeresét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50  %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-os kedvezményben</w:t>
      </w:r>
    </w:p>
    <w:p w:rsidR="000D4E91" w:rsidRDefault="000D4E91" w:rsidP="000D4E91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D4E91" w:rsidRPr="001D379D" w:rsidRDefault="000D4E91" w:rsidP="000D4E91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részesülhet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0D4E91" w:rsidRDefault="000D4E91" w:rsidP="000D4E9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D4E91" w:rsidRDefault="000D4E91" w:rsidP="000D4E91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8512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térítési díjkedvezmény (1) bekezdés szerinti jogosultság fennállása esetén:</w:t>
      </w:r>
      <w:r w:rsidRPr="00A8512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Pr="00A8512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  <w:t>a) amennyiben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kérelmet szeptember 1. napját megelőzően nyújtották be az óvodában és iskolában, szeptember 1. napjától augusztus 31. napjáig terjedő időszakra,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  <w:t xml:space="preserve">b) amennyiben a kérelmet szeptember 1. napja </w:t>
      </w:r>
      <w:r w:rsidRPr="00A8512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után nyújtották be, a beadást követő hónap első napjából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a) pontban megjelölt időpontig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  <w:t>állapítható meg.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</w:p>
    <w:p w:rsidR="000D4E91" w:rsidRDefault="000D4E91" w:rsidP="000D4E91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Meg kell szüntetni a térítési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díj kedvezményt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határozathozatal hónapjának utolsó napjával, ha: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  <w:t xml:space="preserve">a)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megállapítás alapját képező feltételek megváltoztak, vagy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  <w:t>b) a szülő a térítési díjat felszólítás ellenére sem fizeti be.</w:t>
      </w:r>
    </w:p>
    <w:p w:rsidR="000D4E91" w:rsidRDefault="000D4E91" w:rsidP="000D4E91">
      <w:pPr>
        <w:pStyle w:val="Listaszerbekezds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D4E91" w:rsidRPr="00A8512C" w:rsidRDefault="000D4E91" w:rsidP="000D4E91">
      <w:pPr>
        <w:pStyle w:val="Listaszerbekezds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D4E91" w:rsidRPr="001D379D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10. A</w:t>
      </w:r>
      <w:r w:rsidRPr="001D37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18. életévét betöltött tartósan beteg hozzátartozójának az ápolását, gondozását végző személy részére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nyújtott támogatás</w:t>
      </w:r>
    </w:p>
    <w:p w:rsidR="000D4E91" w:rsidRPr="00135215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(1) Települési támogatás állapítható meg annak a hozzátartozónak, aki 18. életévét betöltött tartósan beteg személy ápolását, gondozását végzi, feltéve, hogy családjában az egy főre jutó havi jövedelem nem haladja meg az öregségi nyugdíj mi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ndenkori legkisebb összegének </w:t>
      </w:r>
      <w:r w:rsidRPr="005D13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2,5-szeresét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egyedülálló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</w:t>
      </w:r>
      <w:r w:rsidRPr="005D13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-szoros</w:t>
      </w:r>
      <w:r w:rsidRPr="005D13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ápolási díjra semmilyen jogcímen nem jogosult.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(1) bekezdés alkalmazásában tartósan beteg az a személy, aki előreláthatólag három hónapnál hosszabb időtartamban állandó ápolást, gondozást igényel.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ápolt személy tartósan beteg állapotát a háziorvos által az e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3.</w:t>
      </w: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mellékletében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formanyomtatvány alapján kiállított igazolással kell igazolni.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(4) Nem jogosult e jogcímen települési támogatásra a hozzátartozó, ha</w:t>
      </w:r>
    </w:p>
    <w:p w:rsidR="000D4E9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pr529"/>
      <w:bookmarkEnd w:id="18"/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ápolt személy két hónapot meghaladóan fekvőbeteg-gyógyintézeti, valamint nappali ellátást nyújtó vagy bentlakásos szociális intézményi ellátásban, óvodai elhelyezésben vagy gyermekvédelmi szakellátást nyújtó bentlakásos intézményi elhelyezésben részesül;</w:t>
      </w:r>
      <w:bookmarkStart w:id="19" w:name="pr533"/>
      <w:bookmarkEnd w:id="19"/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rendszeres pénzellátásban részesül, és annak összege meghaladja az e jogcímen megállapított települési támogatás összegét, vagy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pr534"/>
      <w:bookmarkEnd w:id="20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szakiskola, középiskola nappali rendszerű képzésének tanulója, illetve felsőoktatási intézmény nappali képzésben részt vevő hallgatója.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1" w:name="pr535"/>
      <w:bookmarkStart w:id="22" w:name="pr536"/>
      <w:bookmarkEnd w:id="21"/>
      <w:bookmarkEnd w:id="22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(5) Az e jogcímen kapott települési támogatásra való jogosultságot meg kell szüntetni, ha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3" w:name="pr537"/>
      <w:bookmarkEnd w:id="23"/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ápolt személy állapota az állandó ápolást már nem teszi szükségessé,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4" w:name="pr538"/>
      <w:bookmarkEnd w:id="24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az ápolást végző személy a kötelezettségét nem teljesíti,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5" w:name="pr539"/>
      <w:bookmarkEnd w:id="25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az ápolt személy meghal,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6" w:name="pr540"/>
      <w:bookmarkEnd w:id="26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ápolást végző vagy az ápolt személy tartózkodási joga megszűnt vagy tartózkodási jogának gyakorlásával felhagyott, vagy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7" w:name="pr541"/>
      <w:bookmarkEnd w:id="27"/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(1) bekezdésben megjelölt jogosultságot kizáró körülmény következik be.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8" w:name="pr542"/>
      <w:bookmarkEnd w:id="28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(6) Az ápolt személy halála esetén az ápolási díj folyósítását a halál időpontját követő hónap utolsó napjával kell megszüntetni.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(7) Az (5) bekezdés b) pontja alkalmazásában az ápolást végző nem teljesíti a kötelezettségét az alábbi esetekben: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az ápolt személy alapvető gondozási, ápolási igényének kielégítéséről, különösen megfelelő étkeztetéséről, gyógykezeltetéshez, gyógyszerhez való hozzájutásáról nem gondoskodik, vagy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ápolt személy rendszeres mosdatásáról, fürdetéséről, és lakókörnyezete megfelelő higiéniás körülményeinek biztosításáról, különösen a lakás takarításáról és fűtéséről, az ápolt személy ruházatának és ágyneműjének mosásáról nem gondoskodik.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(8) Az ápolást végző személy ápolási kötelezettsége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inek teljesítését a jegyző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 az ő felhatalmazása alapján más személy ellenőrizheti.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(9) Az (1) bekezdés alapján megállapított települési támogatás összege havonta az éves központi költségvetési törvényben meghatározott ápolási díj havi alapösszegének 80%-a.</w:t>
      </w:r>
    </w:p>
    <w:p w:rsidR="000D4E91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(10) E települési támogatásra való jogosultságot évente hivatalból felül kell vizsgálni.</w:t>
      </w:r>
    </w:p>
    <w:p w:rsidR="000D4E91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D76F9C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11</w:t>
      </w:r>
      <w:r w:rsidRPr="00D76F9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 Egyedül élő idős személyek részére nyújtott támogatás</w:t>
      </w:r>
    </w:p>
    <w:p w:rsidR="000D4E91" w:rsidRPr="00D76F9C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12</w:t>
      </w:r>
      <w:r w:rsidRPr="00D76F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települési támogatás egyedül élő idős személyek részére nyújtott támogatásként is megállapítható.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(1) bekezdés alapján támogatásra jogosult az az egyedül élő kérelmező, aki</w:t>
      </w:r>
    </w:p>
    <w:p w:rsidR="000D4E91" w:rsidRPr="00135215" w:rsidRDefault="000D4E91" w:rsidP="000D4E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tárgyév utolsó napjáig a 70. életévét betölti és</w:t>
      </w:r>
    </w:p>
    <w:p w:rsidR="000D4E91" w:rsidRPr="00135215" w:rsidRDefault="000D4E91" w:rsidP="000D4E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jövedelme nem éri el az öregségi nyugdíj mindenkori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legkisebb összegének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4,5szeresét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egyedül élő idős személyek részére nyújtott, egyszeri települési támogatás összege – a költségvetési rendeletben szereplő előirányzat keretösszegének figyelembe vételével –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Képviselő-testület minden évben külön határozatban állapítja meg. A támogatást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tárgyév december hónapjában kell kifizetni.</w:t>
      </w:r>
    </w:p>
    <w:p w:rsidR="000D4E91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Az egyedül élő idős személyek részére nyújtott támogatás iránti kérelem tárgyév október 1. napjától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2. napjáig, formanyomtatvány alk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almazásával, a jelen rendelet 1.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mellékletében meghatározott adattartalommal és az ott meghatározott szükségszerűen csatolandó dokumentumokkal nyújtható be.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Default="000D4E91" w:rsidP="000D4E91">
      <w:pPr>
        <w:pStyle w:val="Listaszerbekezds"/>
        <w:numPr>
          <w:ilvl w:val="0"/>
          <w:numId w:val="4"/>
        </w:num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C65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FEJEZET</w:t>
      </w:r>
    </w:p>
    <w:p w:rsidR="000D4E91" w:rsidRDefault="000D4E91" w:rsidP="000D4E91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D4E91" w:rsidRPr="007C6574" w:rsidRDefault="000D4E91" w:rsidP="000D4E91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 SZOLGÁLTATÁSOK, GYERMEKJÓLÉTI ALAPELLÁTÁSOK</w:t>
      </w:r>
    </w:p>
    <w:p w:rsidR="000D4E91" w:rsidRPr="007C6574" w:rsidRDefault="000D4E91" w:rsidP="000D4E91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135215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12. 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 gondoskodást nyújtó ellátások</w:t>
      </w:r>
    </w:p>
    <w:p w:rsidR="000D4E91" w:rsidRPr="00135215" w:rsidRDefault="000D4E91" w:rsidP="000D4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13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§</w:t>
      </w: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135215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Képviselő-testület a Mosonmagyaróvár Térségi Társulással kötött megállapodás alapján, e társulás által fenntartott Kistérségi Egyesített Szociális Intézmény, illetve a Családsegítő Szolgálat útján a következő alapszolgáltatásokat és szakosított ellátásokat biztosítja: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étkeztetés,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 segítségnyújtás,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jelzőrendszeres házi segítségnyújtás,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idősek 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appali ellátása (idősek klubja)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hajléktalanok átmeneti ellátása,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hajléktalanok nappali ellátása,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fogyatékos és </w:t>
      </w:r>
      <w:proofErr w:type="spellStart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demens</w:t>
      </w:r>
      <w:proofErr w:type="spellEnd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személyek nappali ellátása,</w:t>
      </w:r>
    </w:p>
    <w:p w:rsidR="000D4E91" w:rsidRPr="00135215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</w:t>
      </w:r>
      <w:proofErr w:type="gramEnd"/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családsegítés és</w:t>
      </w:r>
    </w:p>
    <w:p w:rsidR="000D4E91" w:rsidRDefault="000D4E91" w:rsidP="000D4E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i)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gyermekjóléti szolgáltatás.</w:t>
      </w:r>
    </w:p>
    <w:p w:rsidR="000D4E91" w:rsidRDefault="000D4E91" w:rsidP="000D4E91">
      <w:pPr>
        <w:pStyle w:val="NormlWeb"/>
      </w:pPr>
      <w:r>
        <w:t>(2) Bezenye Községi Önkormányzat a szociális szolgáltatások és gyermekjóléti ellátások közül közvetlenül az alábbiakat biztosítja:</w:t>
      </w:r>
    </w:p>
    <w:p w:rsidR="000D4E91" w:rsidRDefault="000D4E91" w:rsidP="000D4E91">
      <w:pPr>
        <w:pStyle w:val="NormlWeb"/>
        <w:spacing w:before="0" w:beforeAutospacing="0" w:after="0" w:afterAutospacing="0"/>
      </w:pPr>
      <w:proofErr w:type="gramStart"/>
      <w:r w:rsidRPr="00D76F9C">
        <w:rPr>
          <w:i/>
        </w:rPr>
        <w:t>a</w:t>
      </w:r>
      <w:proofErr w:type="gramEnd"/>
      <w:r w:rsidRPr="00D76F9C">
        <w:rPr>
          <w:i/>
        </w:rPr>
        <w:t>)</w:t>
      </w:r>
      <w:r>
        <w:t xml:space="preserve"> gyermekek napközbeni ellátását biztosító intézmények</w:t>
      </w:r>
    </w:p>
    <w:p w:rsidR="000D4E91" w:rsidRDefault="000D4E91" w:rsidP="000D4E91">
      <w:pPr>
        <w:pStyle w:val="NormlWeb"/>
        <w:spacing w:before="0" w:beforeAutospacing="0" w:after="0" w:afterAutospacing="0"/>
      </w:pPr>
      <w:r>
        <w:t>         </w:t>
      </w:r>
    </w:p>
    <w:p w:rsidR="000D4E91" w:rsidRDefault="000D4E91" w:rsidP="000D4E91">
      <w:pPr>
        <w:pStyle w:val="NormlWeb"/>
        <w:spacing w:before="0" w:beforeAutospacing="0" w:after="0" w:afterAutospacing="0"/>
      </w:pPr>
      <w:r>
        <w:t xml:space="preserve">            </w:t>
      </w:r>
      <w:proofErr w:type="spellStart"/>
      <w:r>
        <w:t>aa</w:t>
      </w:r>
      <w:proofErr w:type="spellEnd"/>
      <w:r>
        <w:t>) óvoda,</w:t>
      </w:r>
    </w:p>
    <w:p w:rsidR="000D4E91" w:rsidRDefault="000D4E91" w:rsidP="000D4E91">
      <w:pPr>
        <w:pStyle w:val="NormlWeb"/>
        <w:spacing w:before="0" w:beforeAutospacing="0" w:after="0" w:afterAutospacing="0"/>
      </w:pPr>
      <w:r>
        <w:t xml:space="preserve">            </w:t>
      </w:r>
      <w:proofErr w:type="gramStart"/>
      <w:r>
        <w:t>ab</w:t>
      </w:r>
      <w:proofErr w:type="gramEnd"/>
      <w:r>
        <w:t xml:space="preserve">) iskolai napközi. </w:t>
      </w:r>
    </w:p>
    <w:p w:rsidR="000D4E91" w:rsidRDefault="000D4E91" w:rsidP="000D4E91">
      <w:pPr>
        <w:pStyle w:val="NormlWeb"/>
        <w:jc w:val="both"/>
      </w:pPr>
      <w:r>
        <w:t> (3) A személyes gondoskodást nyújtó szociális alapellátásba vételről, valamint az önkéntesen igénybe vett gyermekjóléti alapellátás igénybevételéről, az ellátásba vételi kérelem elutasításáról, továbbá az ellátás megszüntetéséről az intézményvezető dönt.</w:t>
      </w:r>
    </w:p>
    <w:p w:rsidR="000D4E91" w:rsidRPr="00EB04DB" w:rsidRDefault="000D4E91" w:rsidP="000D4E91">
      <w:pPr>
        <w:pStyle w:val="NormlWeb"/>
        <w:jc w:val="both"/>
        <w:rPr>
          <w:b/>
        </w:rPr>
      </w:pPr>
    </w:p>
    <w:p w:rsidR="000D4E91" w:rsidRPr="00EB04DB" w:rsidRDefault="000D4E91" w:rsidP="000D4E91">
      <w:pPr>
        <w:pStyle w:val="NormlWeb"/>
        <w:jc w:val="center"/>
        <w:rPr>
          <w:b/>
        </w:rPr>
      </w:pPr>
      <w:r w:rsidRPr="00EB04DB">
        <w:rPr>
          <w:b/>
        </w:rPr>
        <w:t>IV. FEJEZET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13. 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Eljárási rendelkezések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14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§ 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rendeletben meghatározott szociális rászorultságtól függő pénzbeli és természetbeni 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llátások iránti kérelmet Hegyeshalom Közös Önkormányzati Hivatal Bezenyei Kirendeltségén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továbbiakban: Hivatal) kell előterjeszteni.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Az (1) bekezdésben meghatározott kérelmet a rendelet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1.</w:t>
      </w: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melléklete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adattartalommal kell benyújtani és ahhoz csatolni kell az ott meghatározott dokumentumokat.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 rendeletben meghatározott ellátások esetén a vagyoni helyzet vizsgálata érdekében a kérelmekhez csatolni kell a rendelet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2.</w:t>
      </w:r>
      <w:r w:rsidRPr="0013521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melléklete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vagyonnyilatkozatot.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Amennyiben az aktív korú kérelmező, vagy a vele közös háztartásban élő személy úgy nyilatkozik, hogy kizárólag alkalmi munkából származó jövedelemmel rendelkezik, vagy  jövedelemmel nem rendelkezik – ha jogszabály másként nem rendelkezik– az </w:t>
      </w:r>
      <w:r w:rsidRPr="0013521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önkormányzat képviselő-testületének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hatáskörébe tartozó pénzbeli és természetbeni ellátások iránti kérelemhez csatolni kell az állami foglalkoztatási szerv igazolását arról, hogy nevezett személy a nyilvántartásukban szerepel, továbbá, hogy onnan pénzbeli ellátásban nem részesül.</w:t>
      </w:r>
    </w:p>
    <w:p w:rsidR="000D4E91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(5) A jegyző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 felhatalmazása alapján más személy – amennyiben az a döntés előkészítése során szükségessé válik - a kérelmező szociális helyzetéről környezettanulmányt készít. A környezettanulmány során vizsgálni kell a család lakáskörülményeit, vagyoni, jövedelmi viszonyait, és életvitelét.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135215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14. 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Hatásköri rendelkezések</w:t>
      </w:r>
    </w:p>
    <w:p w:rsidR="000D4E91" w:rsidRPr="00555308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15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:rsidR="000D4E91" w:rsidRPr="00135215" w:rsidRDefault="000D4E91" w:rsidP="000D4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képviselő-testület</w:t>
      </w:r>
    </w:p>
    <w:p w:rsidR="000D4E91" w:rsidRPr="00135215" w:rsidRDefault="000D4E91" w:rsidP="000D4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. § alapján nyújtható települési támogatás;</w:t>
      </w:r>
    </w:p>
    <w:p w:rsidR="000D4E91" w:rsidRPr="00135215" w:rsidRDefault="000D4E91" w:rsidP="000D4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. § alapján nyújtható települési támogatás;</w:t>
      </w:r>
    </w:p>
    <w:p w:rsidR="000D4E91" w:rsidRPr="00135215" w:rsidRDefault="000D4E91" w:rsidP="000D4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c) a 8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. § alapján nyújtható települési támogatás</w:t>
      </w:r>
    </w:p>
    <w:p w:rsidR="000D4E91" w:rsidRPr="00135215" w:rsidRDefault="000D4E91" w:rsidP="000D4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d)</w:t>
      </w:r>
      <w:r w:rsidRPr="002B0A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9. § (3), (5) és (8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bekezdése alapján nyújtható települési támogatások és</w:t>
      </w:r>
    </w:p>
    <w:p w:rsidR="000D4E91" w:rsidRPr="00135215" w:rsidRDefault="000D4E91" w:rsidP="000D4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10-11-12.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§ alapján nyújtandó települési támogatás megállapításával</w:t>
      </w:r>
    </w:p>
    <w:p w:rsidR="000D4E9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kapcsolatos</w:t>
      </w:r>
      <w:proofErr w:type="gramEnd"/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hatásköröket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Humán Bizottságra ruházza át.</w:t>
      </w:r>
    </w:p>
    <w:p w:rsidR="000D4E91" w:rsidRPr="002B0A7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képviselő-testület az 6-7. § alapján nyújtható települési támogatás megállapításával kapcsolatos hatásköröket a 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Polgármesterre ruházza át.</w:t>
      </w:r>
    </w:p>
    <w:p w:rsidR="000D4E91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426B5B" w:rsidRDefault="000D4E91" w:rsidP="000D4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4E91" w:rsidRPr="00EB04DB" w:rsidRDefault="000D4E91" w:rsidP="000D4E91">
      <w:pPr>
        <w:pStyle w:val="NormlWeb"/>
        <w:jc w:val="center"/>
        <w:rPr>
          <w:b/>
        </w:rPr>
      </w:pPr>
      <w:r w:rsidRPr="00EB04DB">
        <w:rPr>
          <w:b/>
        </w:rPr>
        <w:t>V. FEJEZETT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15. 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Záró és átmeneti rendelkezések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16</w:t>
      </w:r>
      <w:r w:rsidRPr="001352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§ 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(1) A rendelet 2020. július 15-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én lép hatályba.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(2) Hatályát veszti Bezenye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 Önkormányzat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Képviselő-testületének a szociális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igazgatás, szociális ellátások és a gyermekvédelmi ellátások helyi szabályozásáról szóló, 3018.(II.2.), az 1/2019.(II.7.) és a 6/2019.(IX.27.) önkormányzati rendeletekkel módosított 3/2015. (II. 27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.) ö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nkormányzati rendelet</w:t>
      </w: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D4E91" w:rsidRPr="00135215" w:rsidRDefault="000D4E91" w:rsidP="000D4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215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hatályon kívül helyezett rendelet alapján önkormányzati hatáskörben megállapított ellátásokat a felülvizsgálat időpontjáig kell folyósítani.</w:t>
      </w:r>
    </w:p>
    <w:p w:rsidR="000D4E91" w:rsidRDefault="000D4E91" w:rsidP="000D4E91">
      <w:pPr>
        <w:spacing w:after="0" w:line="240" w:lineRule="auto"/>
      </w:pPr>
    </w:p>
    <w:p w:rsidR="000D4E91" w:rsidRDefault="000D4E91" w:rsidP="000D4E91">
      <w:pPr>
        <w:spacing w:after="0" w:line="240" w:lineRule="auto"/>
      </w:pPr>
    </w:p>
    <w:p w:rsidR="000D4E91" w:rsidRDefault="000D4E91" w:rsidP="000D4E91">
      <w:pPr>
        <w:spacing w:after="0" w:line="240" w:lineRule="auto"/>
      </w:pPr>
    </w:p>
    <w:p w:rsidR="000D4E91" w:rsidRDefault="000D4E91" w:rsidP="000D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Márkus Erika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Gáli Péter</w:t>
      </w:r>
    </w:p>
    <w:p w:rsidR="000D4E91" w:rsidRDefault="000D4E91" w:rsidP="000D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0D4E91" w:rsidRDefault="000D4E91" w:rsidP="000D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E91" w:rsidRDefault="000D4E91" w:rsidP="000D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E91" w:rsidRPr="003C1943" w:rsidRDefault="000D4E91" w:rsidP="000D4E91">
      <w:pPr>
        <w:rPr>
          <w:rFonts w:ascii="Times New Roman" w:hAnsi="Times New Roman" w:cs="Times New Roman"/>
          <w:sz w:val="24"/>
          <w:szCs w:val="24"/>
        </w:rPr>
      </w:pPr>
      <w:r w:rsidRPr="003C1943">
        <w:rPr>
          <w:rFonts w:ascii="Times New Roman" w:hAnsi="Times New Roman" w:cs="Times New Roman"/>
          <w:sz w:val="24"/>
          <w:szCs w:val="24"/>
        </w:rPr>
        <w:t xml:space="preserve">Záradék: A rendelet 2020. július 1. napján kihirdetésre került. </w:t>
      </w:r>
    </w:p>
    <w:p w:rsidR="000D4E91" w:rsidRDefault="000D4E91" w:rsidP="000D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E91" w:rsidRDefault="000D4E91" w:rsidP="000D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E91" w:rsidRDefault="000D4E91" w:rsidP="000D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E91" w:rsidRDefault="000D4E91" w:rsidP="000D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Gáli Péter</w:t>
      </w:r>
    </w:p>
    <w:p w:rsidR="000D4E91" w:rsidRPr="00EB04DB" w:rsidRDefault="000D4E91" w:rsidP="000D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1C0363" w:rsidRDefault="001C0363"/>
    <w:sectPr w:rsidR="001C0363" w:rsidSect="00A9383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E3D0B">
      <w:pPr>
        <w:spacing w:after="0" w:line="240" w:lineRule="auto"/>
      </w:pPr>
      <w:r>
        <w:separator/>
      </w:r>
    </w:p>
  </w:endnote>
  <w:endnote w:type="continuationSeparator" w:id="0">
    <w:p w:rsidR="00000000" w:rsidRDefault="00AE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E3D0B">
      <w:pPr>
        <w:spacing w:after="0" w:line="240" w:lineRule="auto"/>
      </w:pPr>
      <w:r>
        <w:separator/>
      </w:r>
    </w:p>
  </w:footnote>
  <w:footnote w:type="continuationSeparator" w:id="0">
    <w:p w:rsidR="00000000" w:rsidRDefault="00AE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461743"/>
      <w:docPartObj>
        <w:docPartGallery w:val="Page Numbers (Top of Page)"/>
        <w:docPartUnique/>
      </w:docPartObj>
    </w:sdtPr>
    <w:sdtEndPr/>
    <w:sdtContent>
      <w:p w:rsidR="00A93836" w:rsidRDefault="000D4E91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D0B">
          <w:rPr>
            <w:noProof/>
          </w:rPr>
          <w:t>3</w:t>
        </w:r>
        <w:r>
          <w:fldChar w:fldCharType="end"/>
        </w:r>
      </w:p>
    </w:sdtContent>
  </w:sdt>
  <w:p w:rsidR="00A93836" w:rsidRDefault="00AE3D0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9337F"/>
    <w:multiLevelType w:val="hybridMultilevel"/>
    <w:tmpl w:val="3BD84D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A10EF"/>
    <w:multiLevelType w:val="hybridMultilevel"/>
    <w:tmpl w:val="745A0C6E"/>
    <w:lvl w:ilvl="0" w:tplc="550642D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9136E4"/>
    <w:multiLevelType w:val="hybridMultilevel"/>
    <w:tmpl w:val="CFEE696A"/>
    <w:lvl w:ilvl="0" w:tplc="C40EC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86266"/>
    <w:multiLevelType w:val="multilevel"/>
    <w:tmpl w:val="3FCE39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024E1"/>
    <w:multiLevelType w:val="hybridMultilevel"/>
    <w:tmpl w:val="AF024BCA"/>
    <w:lvl w:ilvl="0" w:tplc="0498B4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387941"/>
    <w:multiLevelType w:val="hybridMultilevel"/>
    <w:tmpl w:val="E138D8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A0582"/>
    <w:multiLevelType w:val="hybridMultilevel"/>
    <w:tmpl w:val="CA107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91"/>
    <w:rsid w:val="000D4E91"/>
    <w:rsid w:val="001C0363"/>
    <w:rsid w:val="00A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F833C-DE7B-4806-A815-3E74B8EA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4E9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D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D4E9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D4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2910</Words>
  <Characters>20086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Szabolcs dr. Horváth</cp:lastModifiedBy>
  <cp:revision>2</cp:revision>
  <dcterms:created xsi:type="dcterms:W3CDTF">2020-07-03T07:26:00Z</dcterms:created>
  <dcterms:modified xsi:type="dcterms:W3CDTF">2020-07-08T06:38:00Z</dcterms:modified>
</cp:coreProperties>
</file>